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B776" w14:textId="77777777" w:rsidR="0024764D" w:rsidRPr="0024764D" w:rsidRDefault="0024764D" w:rsidP="0024764D">
      <w:pPr>
        <w:rPr>
          <w:b/>
          <w:sz w:val="32"/>
          <w:lang w:val="en-US"/>
        </w:rPr>
      </w:pPr>
      <w:r w:rsidRPr="0024764D">
        <w:rPr>
          <w:b/>
          <w:sz w:val="32"/>
          <w:lang w:val="en-US"/>
        </w:rPr>
        <w:t>Hilding Conga</w:t>
      </w:r>
    </w:p>
    <w:p w14:paraId="6038F671" w14:textId="77777777" w:rsidR="0024764D" w:rsidRPr="0024764D" w:rsidRDefault="0024764D" w:rsidP="0024764D">
      <w:pPr>
        <w:rPr>
          <w:i/>
          <w:sz w:val="24"/>
          <w:lang w:val="en-US"/>
        </w:rPr>
      </w:pPr>
      <w:r w:rsidRPr="0024764D">
        <w:rPr>
          <w:i/>
          <w:sz w:val="24"/>
          <w:lang w:val="en-US"/>
        </w:rPr>
        <w:t>(certyfikaty: Oeko-Tex, New)</w:t>
      </w:r>
    </w:p>
    <w:p w14:paraId="04533F52" w14:textId="77777777" w:rsidR="0024764D" w:rsidRDefault="0024764D" w:rsidP="0024764D">
      <w:proofErr w:type="spellStart"/>
      <w:r>
        <w:t>Conga</w:t>
      </w:r>
      <w:proofErr w:type="spellEnd"/>
      <w:r>
        <w:t xml:space="preserve"> to nowoczesny materac zbudowany z czterech różnych pianek. Dwie </w:t>
      </w:r>
      <w:proofErr w:type="spellStart"/>
      <w:r w:rsidRPr="00276269">
        <w:rPr>
          <w:b/>
        </w:rPr>
        <w:t>wysokoelastyczne</w:t>
      </w:r>
      <w:proofErr w:type="spellEnd"/>
      <w:r w:rsidRPr="00276269">
        <w:rPr>
          <w:b/>
        </w:rPr>
        <w:t xml:space="preserve"> pianki</w:t>
      </w:r>
      <w:r>
        <w:t xml:space="preserve"> o zróżnicowanej twardości zapewniają doskonałe wsparcie ciała. Wyprofilowanie ich w 7 stref twardości gwarantuje </w:t>
      </w:r>
      <w:r w:rsidRPr="00276269">
        <w:rPr>
          <w:b/>
        </w:rPr>
        <w:t>optymalne rozłożenie ciężaru ciała</w:t>
      </w:r>
      <w:r>
        <w:t xml:space="preserve"> na powierzchni materaca. Dodatkowe wkładki w strefie ramion – z jednej strony z </w:t>
      </w:r>
      <w:r w:rsidRPr="00276269">
        <w:rPr>
          <w:b/>
        </w:rPr>
        <w:t xml:space="preserve">pianki </w:t>
      </w:r>
      <w:proofErr w:type="spellStart"/>
      <w:r w:rsidRPr="00276269">
        <w:rPr>
          <w:b/>
        </w:rPr>
        <w:t>Visco</w:t>
      </w:r>
      <w:proofErr w:type="spellEnd"/>
      <w:r>
        <w:t xml:space="preserve">, z drugiej z </w:t>
      </w:r>
      <w:r w:rsidRPr="00276269">
        <w:rPr>
          <w:b/>
        </w:rPr>
        <w:t xml:space="preserve">chłodzącej pianki </w:t>
      </w:r>
      <w:proofErr w:type="spellStart"/>
      <w:r w:rsidRPr="00276269">
        <w:rPr>
          <w:b/>
        </w:rPr>
        <w:t>FloFom</w:t>
      </w:r>
      <w:proofErr w:type="spellEnd"/>
      <w:r>
        <w:t xml:space="preserve">, reagują na temperaturę ciała, dzięki czemu </w:t>
      </w:r>
      <w:r w:rsidRPr="00276269">
        <w:rPr>
          <w:b/>
        </w:rPr>
        <w:t>niwelują napięcie i bóle w strefie ramion, barków oraz karku</w:t>
      </w:r>
      <w:r>
        <w:t xml:space="preserve">. Termoregulacyjne i chłodzące właściwości pianki </w:t>
      </w:r>
      <w:proofErr w:type="spellStart"/>
      <w:r>
        <w:t>FloFom</w:t>
      </w:r>
      <w:proofErr w:type="spellEnd"/>
      <w:r>
        <w:t xml:space="preserve"> sprawdzą się doskonale latem, a rozgrzewające właściwości pianki </w:t>
      </w:r>
      <w:proofErr w:type="spellStart"/>
      <w:r>
        <w:t>Visco</w:t>
      </w:r>
      <w:proofErr w:type="spellEnd"/>
      <w:r>
        <w:t xml:space="preserve"> to idealne rozwiązanie na zimę. </w:t>
      </w:r>
    </w:p>
    <w:p w14:paraId="08B0E058" w14:textId="77777777" w:rsidR="0024764D" w:rsidRDefault="0024764D" w:rsidP="0024764D">
      <w:r w:rsidRPr="00276269">
        <w:rPr>
          <w:b/>
        </w:rPr>
        <w:t>Wysoka elastyczność, sprężystość i wytrzymałość</w:t>
      </w:r>
      <w:r>
        <w:t xml:space="preserve"> pianek HR sprawiają, że materac sprawdzi się również w przypadku osób o podwyższonej wadze, nawet do 130 kg. </w:t>
      </w:r>
    </w:p>
    <w:p w14:paraId="049B4240" w14:textId="77777777" w:rsidR="0024764D" w:rsidRDefault="0024764D" w:rsidP="0024764D">
      <w:r>
        <w:t xml:space="preserve">Dostępny w antyalergicznym pokrowcu </w:t>
      </w:r>
      <w:proofErr w:type="spellStart"/>
      <w:r w:rsidRPr="00276269">
        <w:rPr>
          <w:b/>
        </w:rPr>
        <w:t>Cashmere</w:t>
      </w:r>
      <w:proofErr w:type="spellEnd"/>
      <w:r>
        <w:t>.</w:t>
      </w:r>
    </w:p>
    <w:p w14:paraId="53494027" w14:textId="77777777" w:rsidR="0024764D" w:rsidRDefault="0024764D" w:rsidP="0024764D">
      <w:r w:rsidRPr="00DE3682">
        <w:rPr>
          <w:b/>
        </w:rPr>
        <w:t>Wkład:</w:t>
      </w:r>
      <w:r>
        <w:t xml:space="preserve"> po jednej stronie pianka </w:t>
      </w:r>
      <w:proofErr w:type="spellStart"/>
      <w:r>
        <w:t>wysokoelastyczna</w:t>
      </w:r>
      <w:proofErr w:type="spellEnd"/>
      <w:r>
        <w:t xml:space="preserve"> HR o wys. 11 cm z warstwą pianki </w:t>
      </w:r>
      <w:proofErr w:type="spellStart"/>
      <w:r>
        <w:t>FloFom</w:t>
      </w:r>
      <w:proofErr w:type="spellEnd"/>
      <w:r>
        <w:t xml:space="preserve"> w strefie ramion i barków, po drugiej stronie pianka </w:t>
      </w:r>
      <w:proofErr w:type="spellStart"/>
      <w:r>
        <w:t>wysokelastyczna</w:t>
      </w:r>
      <w:proofErr w:type="spellEnd"/>
      <w:r>
        <w:t xml:space="preserve"> </w:t>
      </w:r>
      <w:proofErr w:type="spellStart"/>
      <w:r>
        <w:t>VelvetTouch</w:t>
      </w:r>
      <w:proofErr w:type="spellEnd"/>
      <w:r>
        <w:t xml:space="preserve"> o wys. 11cm z warstwą pianki </w:t>
      </w:r>
      <w:proofErr w:type="spellStart"/>
      <w:r>
        <w:t>Visco</w:t>
      </w:r>
      <w:proofErr w:type="spellEnd"/>
      <w:r>
        <w:t xml:space="preserve"> w strefie ramion i barków.</w:t>
      </w:r>
    </w:p>
    <w:p w14:paraId="3C2F0D22" w14:textId="77777777" w:rsidR="0024764D" w:rsidRDefault="0024764D" w:rsidP="0024764D">
      <w:r w:rsidRPr="00DE3682">
        <w:rPr>
          <w:b/>
        </w:rPr>
        <w:t>Pokrowiec:</w:t>
      </w:r>
      <w:r>
        <w:t xml:space="preserve"> </w:t>
      </w:r>
      <w:proofErr w:type="spellStart"/>
      <w:r>
        <w:t>Cashmere</w:t>
      </w:r>
      <w:proofErr w:type="spellEnd"/>
    </w:p>
    <w:p w14:paraId="74179994" w14:textId="77777777" w:rsidR="0024764D" w:rsidRDefault="0024764D" w:rsidP="0024764D">
      <w:r w:rsidRPr="001D2C24">
        <w:rPr>
          <w:b/>
        </w:rPr>
        <w:t>Wysokość:</w:t>
      </w:r>
      <w:r>
        <w:t xml:space="preserve"> ok. 24,5 cm (</w:t>
      </w:r>
      <w:proofErr w:type="spellStart"/>
      <w:r>
        <w:t>Cashmere</w:t>
      </w:r>
      <w:proofErr w:type="spellEnd"/>
      <w:r>
        <w:t xml:space="preserve">) </w:t>
      </w:r>
    </w:p>
    <w:p w14:paraId="486BC6DD" w14:textId="77777777" w:rsidR="0024764D" w:rsidRDefault="0024764D" w:rsidP="0024764D"/>
    <w:p w14:paraId="69B8EF1D" w14:textId="77777777" w:rsidR="0024764D" w:rsidRDefault="0024764D" w:rsidP="0024764D">
      <w:r w:rsidRPr="00DE3682">
        <w:rPr>
          <w:b/>
        </w:rPr>
        <w:t>Piktogramy:</w:t>
      </w:r>
      <w:r>
        <w:t xml:space="preserve"> Dla aktywnych; Dla par; Dla par o dużej różnicy wagowej; Dla osób cięższych; Dwie twardości; Dla alergików; Pianka </w:t>
      </w:r>
      <w:proofErr w:type="spellStart"/>
      <w:r>
        <w:t>Visco</w:t>
      </w:r>
      <w:proofErr w:type="spellEnd"/>
      <w:r>
        <w:t xml:space="preserve">; 7 stref twardości; Do regulowanych stelaży; Pralny w temp. 40; 15 lat </w:t>
      </w:r>
      <w:proofErr w:type="spellStart"/>
      <w:r>
        <w:t>gwaranacji</w:t>
      </w:r>
      <w:proofErr w:type="spellEnd"/>
    </w:p>
    <w:p w14:paraId="3F19ED30" w14:textId="43D9CA31" w:rsidR="007C36EA" w:rsidRPr="0024764D" w:rsidRDefault="007C36EA" w:rsidP="0024764D">
      <w:bookmarkStart w:id="0" w:name="_GoBack"/>
      <w:bookmarkEnd w:id="0"/>
    </w:p>
    <w:sectPr w:rsidR="007C36EA" w:rsidRPr="0024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134E"/>
    <w:rsid w:val="000A58CE"/>
    <w:rsid w:val="000D5341"/>
    <w:rsid w:val="001014DA"/>
    <w:rsid w:val="00111F4E"/>
    <w:rsid w:val="001D2572"/>
    <w:rsid w:val="001D2C24"/>
    <w:rsid w:val="001D3018"/>
    <w:rsid w:val="0024764D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9A0A5A"/>
    <w:rsid w:val="00A6318C"/>
    <w:rsid w:val="00BD4ECF"/>
    <w:rsid w:val="00CD1547"/>
    <w:rsid w:val="00CE4EFD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22</cp:revision>
  <dcterms:created xsi:type="dcterms:W3CDTF">2020-02-10T13:33:00Z</dcterms:created>
  <dcterms:modified xsi:type="dcterms:W3CDTF">2020-04-05T06:26:00Z</dcterms:modified>
</cp:coreProperties>
</file>